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n1tWlwwtwvrz5G515FI0NF==&#10;" textCheckSum="" ver="1">
  <a:bounds l="-103" t="0" r="1620" b="123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" name="直接连接符 5"/>
        <wps:cNvCnPr/>
        <wps:spPr>
          <a:xfrm>
            <a:off x="0" y="0"/>
            <a:ext cx="1094105" cy="786130"/>
          </a:xfrm>
          <a:prstGeom prst="line">
            <a:avLst/>
          </a:prstGeom>
          <a:ln w="6350" cap="flat" cmpd="sng">
            <a:solidFill>
              <a:srgbClr val="000000"/>
            </a:solidFill>
            <a:prstDash val="solid"/>
            <a:headEnd type="none" w="med" len="med"/>
            <a:tailEnd type="none" w="med" len="med"/>
          </a:ln>
        </wps:spPr>
        <wps:bodyPr upright="1"/>
      </wps:wsp>
    </a:graphicData>
  </a:graphic>
</wp:e2oholder>
</file>